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835C" w14:textId="77777777" w:rsidR="00416689" w:rsidRPr="00CE5A7E" w:rsidRDefault="00416689" w:rsidP="002C1E2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496AB44B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C99663E" w14:textId="77777777"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</w:t>
            </w:r>
            <w:r w:rsidR="00184479">
              <w:rPr>
                <w:rFonts w:cs="Arial"/>
                <w:b/>
                <w:bCs/>
                <w:color w:val="000000"/>
                <w:lang w:eastAsia="cs-CZ"/>
              </w:rPr>
              <w:t>PERSONALISTIKA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53F4423F" w14:textId="77777777"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154FCAFE" w14:textId="77777777" w:rsidR="001B4AE0" w:rsidRDefault="001B4AE0" w:rsidP="001B4AE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Obec Merboltice</w:t>
            </w:r>
          </w:p>
          <w:p w14:paraId="312B3569" w14:textId="77777777" w:rsidR="001B4AE0" w:rsidRDefault="001B4AE0" w:rsidP="001B4AE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e-mail: oumerboltice</w:t>
            </w:r>
            <w:r>
              <w:rPr>
                <w:rFonts w:cs="Arial"/>
                <w:bCs/>
                <w:i/>
                <w:lang w:eastAsia="cs-CZ"/>
              </w:rPr>
              <w:t>@volny.cz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, datová schránka: fmsatqi</w:t>
            </w:r>
          </w:p>
          <w:p w14:paraId="5699D584" w14:textId="08FE3891" w:rsidR="00980482" w:rsidRDefault="00980482" w:rsidP="00980482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starosta</w:t>
            </w:r>
          </w:p>
          <w:p w14:paraId="40745196" w14:textId="66A11D64" w:rsidR="00363236" w:rsidRPr="00CE5A7E" w:rsidRDefault="00980482" w:rsidP="00980482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3EF120A3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D93820E" w14:textId="77777777"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5012F5E3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37DE6FB" w14:textId="77777777"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14:paraId="5C000E9D" w14:textId="77777777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26FE2FB" w14:textId="77777777"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14:paraId="19635EAC" w14:textId="77777777"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14:paraId="1433BBC4" w14:textId="77777777"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</w:p>
          <w:p w14:paraId="1FB6F910" w14:textId="77777777"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14:paraId="497DB0C1" w14:textId="77777777"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14:paraId="75F2C310" w14:textId="77777777"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14:paraId="7D322CAD" w14:textId="77777777"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14:paraId="08E8F066" w14:textId="77777777"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14:paraId="6B5B1CCB" w14:textId="77777777"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14:paraId="216C8A3D" w14:textId="77777777"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14:paraId="19BDB63E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93D8FAE" w14:textId="77777777"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57080469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052C90" w14:textId="77777777"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14:paraId="478B4117" w14:textId="77777777"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14:paraId="444CF2B6" w14:textId="77777777"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14:paraId="70EEA353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99E173E" w14:textId="77777777"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64895985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FCA662" w14:textId="77777777"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14:paraId="3087C190" w14:textId="77777777"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14:paraId="6319817C" w14:textId="77777777" w:rsidR="00E00503" w:rsidRPr="00CE5A7E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 w:rsidR="003441F4" w:rsidRPr="00CE5A7E" w14:paraId="16140135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43C3D9A" w14:textId="77777777"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14:paraId="742F7B20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87F13F1" w14:textId="77777777"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14:paraId="5E2CB52D" w14:textId="77777777" w:rsidR="00400DC5" w:rsidRPr="00400DC5" w:rsidRDefault="005D4206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i/>
                <w:lang w:eastAsia="cs-CZ"/>
              </w:rPr>
              <w:t>Z</w:t>
            </w:r>
            <w:r w:rsidR="00400DC5" w:rsidRPr="00400DC5">
              <w:rPr>
                <w:rFonts w:cs="Arial"/>
                <w:i/>
                <w:lang w:eastAsia="cs-CZ"/>
              </w:rPr>
              <w:t>pracovatel osobních údajů z personální dokumentace</w:t>
            </w:r>
            <w:r>
              <w:rPr>
                <w:rFonts w:cs="Arial"/>
                <w:i/>
                <w:lang w:eastAsia="cs-CZ"/>
              </w:rPr>
              <w:t>.</w:t>
            </w:r>
          </w:p>
        </w:tc>
      </w:tr>
      <w:tr w:rsidR="0058121C" w:rsidRPr="00CE5A7E" w14:paraId="2143641C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C937D86" w14:textId="77777777"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65329B45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644543" w14:textId="77777777"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14:paraId="6EC1F2EE" w14:textId="29D1EB6C" w:rsidR="00C556D8" w:rsidRDefault="00980482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Lhůty pro výmaz jsou stanoveny spisovým a skartačním plánem.</w:t>
            </w:r>
          </w:p>
          <w:p w14:paraId="21917B44" w14:textId="77777777"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>předpisů – 3 až 30 roků podle § 35a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14:paraId="5C39BE2E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17B8F6A" w14:textId="77777777"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30FFD86C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41E166" w14:textId="77777777"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14:paraId="73AC387C" w14:textId="2A0E7853" w:rsidR="00DF172C" w:rsidRPr="00C556D8" w:rsidRDefault="00980482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>Zabezpečení listinných dokumentů a elektronických dat je stanoveno bezpečnostní směrnicí.</w:t>
            </w:r>
          </w:p>
        </w:tc>
      </w:tr>
    </w:tbl>
    <w:p w14:paraId="621E65F3" w14:textId="77777777" w:rsidR="00416689" w:rsidRPr="00CE5A7E" w:rsidRDefault="00416689" w:rsidP="002C1E20">
      <w:pPr>
        <w:spacing w:line="240" w:lineRule="auto"/>
        <w:rPr>
          <w:rFonts w:cs="Arial"/>
        </w:rPr>
      </w:pPr>
    </w:p>
    <w:p w14:paraId="4339F664" w14:textId="77777777"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162E53"/>
    <w:rsid w:val="00184479"/>
    <w:rsid w:val="001B4AE0"/>
    <w:rsid w:val="001E26E9"/>
    <w:rsid w:val="00237D99"/>
    <w:rsid w:val="002C1E20"/>
    <w:rsid w:val="002C7D3D"/>
    <w:rsid w:val="002F5A63"/>
    <w:rsid w:val="003441F4"/>
    <w:rsid w:val="00363236"/>
    <w:rsid w:val="003D6F6C"/>
    <w:rsid w:val="00400DC5"/>
    <w:rsid w:val="00416689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F6D16"/>
    <w:rsid w:val="00715FD1"/>
    <w:rsid w:val="0074279D"/>
    <w:rsid w:val="00746244"/>
    <w:rsid w:val="00773A5C"/>
    <w:rsid w:val="00774C43"/>
    <w:rsid w:val="007807D1"/>
    <w:rsid w:val="0079576E"/>
    <w:rsid w:val="007A2320"/>
    <w:rsid w:val="007B2794"/>
    <w:rsid w:val="0081005E"/>
    <w:rsid w:val="00980482"/>
    <w:rsid w:val="00994A4A"/>
    <w:rsid w:val="009B3DD5"/>
    <w:rsid w:val="00A85A5B"/>
    <w:rsid w:val="00AE7DBF"/>
    <w:rsid w:val="00B0376C"/>
    <w:rsid w:val="00B03BB7"/>
    <w:rsid w:val="00B36A93"/>
    <w:rsid w:val="00B422AA"/>
    <w:rsid w:val="00BB7B69"/>
    <w:rsid w:val="00C0573C"/>
    <w:rsid w:val="00C31AA0"/>
    <w:rsid w:val="00C556D8"/>
    <w:rsid w:val="00C80FF6"/>
    <w:rsid w:val="00CC2319"/>
    <w:rsid w:val="00CE5A7E"/>
    <w:rsid w:val="00D27182"/>
    <w:rsid w:val="00DB56F5"/>
    <w:rsid w:val="00DF172C"/>
    <w:rsid w:val="00E00503"/>
    <w:rsid w:val="00E33F87"/>
    <w:rsid w:val="00EA21D3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F92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Randáková</cp:lastModifiedBy>
  <cp:revision>2</cp:revision>
  <dcterms:created xsi:type="dcterms:W3CDTF">2018-05-23T08:25:00Z</dcterms:created>
  <dcterms:modified xsi:type="dcterms:W3CDTF">2018-05-23T08:25:00Z</dcterms:modified>
</cp:coreProperties>
</file>